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楷体_GB2312" w:eastAsia="楷体_GB2312"/>
          <w:b/>
          <w:bCs/>
          <w:snapToGrid w:val="0"/>
          <w:kern w:val="24"/>
          <w:sz w:val="28"/>
          <w:szCs w:val="28"/>
        </w:rPr>
      </w:pPr>
      <w:r>
        <w:rPr>
          <w:rFonts w:hint="eastAsia" w:ascii="楷体_GB2312" w:eastAsia="楷体_GB2312" w:cs="楷体_GB2312"/>
          <w:b/>
          <w:bCs/>
          <w:snapToGrid w:val="0"/>
          <w:kern w:val="24"/>
          <w:sz w:val="28"/>
          <w:szCs w:val="28"/>
        </w:rPr>
        <w:t>附件一：腾讯会议</w:t>
      </w:r>
      <w:r>
        <w:rPr>
          <w:rFonts w:ascii="楷体_GB2312" w:eastAsia="楷体_GB2312" w:cs="楷体_GB2312"/>
          <w:b/>
          <w:bCs/>
          <w:snapToGrid w:val="0"/>
          <w:kern w:val="24"/>
          <w:sz w:val="28"/>
          <w:szCs w:val="28"/>
        </w:rPr>
        <w:t>+EV</w:t>
      </w:r>
      <w:r>
        <w:rPr>
          <w:rFonts w:hint="eastAsia" w:ascii="楷体_GB2312" w:eastAsia="楷体_GB2312" w:cs="楷体_GB2312"/>
          <w:b/>
          <w:bCs/>
          <w:snapToGrid w:val="0"/>
          <w:kern w:val="24"/>
          <w:sz w:val="28"/>
          <w:szCs w:val="28"/>
        </w:rPr>
        <w:t>录屏软件使用指南</w:t>
      </w:r>
    </w:p>
    <w:p>
      <w:pPr>
        <w:adjustRightInd w:val="0"/>
        <w:snapToGrid w:val="0"/>
        <w:spacing w:line="400" w:lineRule="exact"/>
        <w:ind w:firstLine="48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一、腾讯会议。学院指定腾讯会议软件作为远程视频答辩软件。该软件支持</w:t>
      </w: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300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人同时在线召开远程视频会议，参会人员可以通过微信加入会议，且全国免费开放至疫情结束。</w:t>
      </w:r>
    </w:p>
    <w:p>
      <w:pPr>
        <w:adjustRightInd w:val="0"/>
        <w:snapToGrid w:val="0"/>
        <w:spacing w:line="400" w:lineRule="exact"/>
        <w:ind w:firstLine="48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电脑版：打开电脑，在浏览器内输入</w:t>
      </w:r>
      <w:r>
        <w:fldChar w:fldCharType="begin"/>
      </w:r>
      <w:r>
        <w:instrText xml:space="preserve"> HYPERLINK "https://meeting.qq.com/" </w:instrText>
      </w:r>
      <w:r>
        <w:fldChar w:fldCharType="separate"/>
      </w: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https://meeting.qq.com/</w:t>
      </w: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fldChar w:fldCharType="end"/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，点击立即下载，进行软件安装：</w:t>
      </w:r>
    </w:p>
    <w:p>
      <w:pPr>
        <w:adjustRightInd w:val="0"/>
        <w:snapToGrid w:val="0"/>
        <w:spacing w:line="400" w:lineRule="exact"/>
        <w:ind w:firstLine="48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手机：在应用市场中输入</w:t>
      </w:r>
      <w:r>
        <w:rPr>
          <w:rFonts w:ascii="楷体_GB2312" w:eastAsia="楷体_GB2312"/>
          <w:snapToGrid w:val="0"/>
          <w:kern w:val="24"/>
          <w:sz w:val="24"/>
          <w:szCs w:val="24"/>
        </w:rPr>
        <w:t>“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腾讯会议</w:t>
      </w:r>
      <w:r>
        <w:rPr>
          <w:rFonts w:ascii="楷体_GB2312" w:eastAsia="楷体_GB2312"/>
          <w:snapToGrid w:val="0"/>
          <w:kern w:val="24"/>
          <w:sz w:val="24"/>
          <w:szCs w:val="24"/>
        </w:rPr>
        <w:t>”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，下载安装，或者扫码安装。</w:t>
      </w:r>
    </w:p>
    <w:p>
      <w:pPr>
        <w:adjustRightInd w:val="0"/>
        <w:snapToGrid w:val="0"/>
        <w:spacing w:line="480" w:lineRule="auto"/>
        <w:ind w:firstLine="482"/>
        <w:rPr>
          <w:rFonts w:ascii="楷体_GB2312" w:eastAsia="楷体_GB2312"/>
          <w:snapToGrid w:val="0"/>
          <w:kern w:val="24"/>
          <w:sz w:val="24"/>
          <w:szCs w:val="24"/>
        </w:rPr>
      </w:pPr>
    </w:p>
    <w:p>
      <w:pPr>
        <w:adjustRightInd w:val="0"/>
        <w:snapToGrid w:val="0"/>
        <w:spacing w:line="480" w:lineRule="auto"/>
        <w:ind w:firstLine="840" w:firstLineChars="35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ascii="楷体_GB2312" w:eastAsia="楷体_GB2312"/>
          <w:kern w:val="24"/>
          <w:sz w:val="24"/>
          <w:szCs w:val="24"/>
        </w:rPr>
        <w:drawing>
          <wp:inline distT="0" distB="0" distL="0" distR="0">
            <wp:extent cx="2971800" cy="159258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="51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1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、注册</w:t>
      </w: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/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登录</w:t>
      </w:r>
    </w:p>
    <w:p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="480" w:firstLineChars="20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答辩学生或者学习中心答辩主持人打开腾讯会议，点击“注册</w:t>
      </w: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/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登录”按钮，输入手机号码，点击“获取验证码”并正确输入，点击“登录”，如果是第一次使用，则会要求设置密码并默认为创建账号。“点击设置姓名”，输入姓名。</w:t>
      </w:r>
    </w:p>
    <w:p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left="51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2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、预定网络视频答辩会议</w:t>
      </w:r>
    </w:p>
    <w:p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="480" w:firstLineChars="20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答辩前一周，答辩主持人在电脑端登录“腾讯会议”，点击“预定会议”，在预定会议界面填写“会议主题”、“开始时间”、“结束时间”、“入会密码”等信息，勾选“成员加入会议时自动静音”，然后点击“预定”，发起会议。远程视频答辩开始后，可将答辩委员会（答辩小组）成员设置为联席主持人。</w:t>
      </w:r>
    </w:p>
    <w:p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firstLine="720" w:firstLineChars="300"/>
        <w:rPr>
          <w:rFonts w:ascii="楷体_GB2312" w:eastAsia="楷体_GB2312"/>
          <w:snapToGrid w:val="0"/>
          <w:kern w:val="24"/>
          <w:sz w:val="24"/>
          <w:szCs w:val="24"/>
        </w:rPr>
      </w:pPr>
    </w:p>
    <w:p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80" w:lineRule="auto"/>
        <w:ind w:firstLine="1200" w:firstLineChars="50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ascii="楷体_GB2312" w:eastAsia="楷体_GB2312"/>
          <w:kern w:val="24"/>
          <w:sz w:val="24"/>
          <w:szCs w:val="24"/>
        </w:rPr>
        <w:drawing>
          <wp:inline distT="0" distB="0" distL="0" distR="0">
            <wp:extent cx="2674620" cy="1356360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="480" w:firstLineChars="20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预定会议成功后，把会议开始时间、会议号、会议密码等信息告知答辩学生（具体操作见下图）。并将答辩会议的具体信息从信息管理平台上报学院。</w:t>
      </w:r>
    </w:p>
    <w:p>
      <w:pPr>
        <w:pStyle w:val="15"/>
        <w:ind w:left="420" w:firstLine="0" w:firstLineChars="0"/>
        <w:rPr>
          <w:rFonts w:ascii="楷体_GB2312" w:hAnsi="Times New Roman" w:eastAsia="楷体_GB2312" w:cs="Times New Roman"/>
          <w:snapToGrid w:val="0"/>
          <w:kern w:val="24"/>
          <w:sz w:val="24"/>
          <w:szCs w:val="24"/>
        </w:rPr>
      </w:pPr>
      <w:r>
        <w:rPr>
          <w:rFonts w:hint="eastAsia" w:ascii="楷体_GB2312" w:hAnsi="Times New Roman" w:eastAsia="楷体_GB2312" w:cs="楷体_GB2312"/>
          <w:snapToGrid w:val="0"/>
          <w:kern w:val="24"/>
          <w:sz w:val="24"/>
          <w:szCs w:val="24"/>
        </w:rPr>
        <w:t>点击视窗下方操作按钮“邀请”，</w:t>
      </w:r>
      <w:r>
        <w:rPr>
          <w:rFonts w:ascii="楷体_GB2312" w:hAnsi="Times New Roman" w:eastAsia="楷体_GB2312" w:cs="楷体_GB2312"/>
          <w:snapToGrid w:val="0"/>
          <w:kern w:val="24"/>
          <w:sz w:val="24"/>
          <w:szCs w:val="24"/>
        </w:rPr>
        <w:t xml:space="preserve"> </w:t>
      </w:r>
      <w:r>
        <w:rPr>
          <w:rFonts w:hint="eastAsia" w:ascii="楷体_GB2312" w:hAnsi="Times New Roman" w:eastAsia="楷体_GB2312" w:cs="楷体_GB2312"/>
          <w:snapToGrid w:val="0"/>
          <w:kern w:val="24"/>
          <w:sz w:val="24"/>
          <w:szCs w:val="24"/>
        </w:rPr>
        <w:t>弹出“会议号”信息。</w:t>
      </w:r>
    </w:p>
    <w:p>
      <w:pPr>
        <w:pStyle w:val="15"/>
        <w:ind w:left="420" w:firstLine="0" w:firstLineChars="0"/>
        <w:rPr>
          <w:rFonts w:cs="Times New Roman"/>
          <w:sz w:val="28"/>
          <w:szCs w:val="28"/>
        </w:rPr>
      </w:pPr>
      <w:r>
        <w:rPr>
          <w:rFonts w:cs="Times New Roman"/>
        </w:rPr>
        <w:drawing>
          <wp:inline distT="0" distB="0" distL="0" distR="0">
            <wp:extent cx="5234940" cy="327660"/>
            <wp:effectExtent l="1905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2943" b="9351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5"/>
        <w:ind w:left="420" w:firstLine="0" w:firstLineChars="0"/>
        <w:rPr>
          <w:rFonts w:ascii="楷体_GB2312" w:hAnsi="Times New Roman" w:eastAsia="楷体_GB2312" w:cs="Times New Roman"/>
          <w:snapToGrid w:val="0"/>
          <w:kern w:val="24"/>
          <w:sz w:val="24"/>
          <w:szCs w:val="24"/>
        </w:rPr>
      </w:pPr>
      <w:r>
        <w:rPr>
          <w:rFonts w:hint="eastAsia" w:ascii="楷体_GB2312" w:hAnsi="Times New Roman" w:eastAsia="楷体_GB2312" w:cs="楷体_GB2312"/>
          <w:snapToGrid w:val="0"/>
          <w:kern w:val="24"/>
          <w:sz w:val="24"/>
          <w:szCs w:val="24"/>
        </w:rPr>
        <w:t>点击“复制邀请”按钮，将答辩会议信息发送给参会人员，邀请参加答辩学生进入答辩会场。</w:t>
      </w:r>
    </w:p>
    <w:p>
      <w:pPr>
        <w:adjustRightInd w:val="0"/>
        <w:snapToGrid w:val="0"/>
        <w:spacing w:line="400" w:lineRule="exact"/>
        <w:ind w:firstLine="480"/>
        <w:rPr>
          <w:rFonts w:ascii="楷体_GB2312" w:eastAsia="楷体_GB2312"/>
          <w:snapToGrid w:val="0"/>
          <w:kern w:val="24"/>
          <w:sz w:val="24"/>
          <w:szCs w:val="24"/>
        </w:rPr>
      </w:pPr>
    </w:p>
    <w:p>
      <w:pPr>
        <w:adjustRightInd w:val="0"/>
        <w:snapToGrid w:val="0"/>
        <w:spacing w:line="480" w:lineRule="auto"/>
        <w:ind w:firstLine="482"/>
        <w:rPr>
          <w:rFonts w:ascii="楷体_GB2312" w:eastAsia="楷体_GB2312"/>
          <w:snapToGrid w:val="0"/>
          <w:kern w:val="24"/>
          <w:sz w:val="24"/>
          <w:szCs w:val="24"/>
        </w:rPr>
      </w:pPr>
      <w:r>
        <w:drawing>
          <wp:inline distT="0" distB="0" distL="0" distR="0">
            <wp:extent cx="2400300" cy="1996440"/>
            <wp:effectExtent l="1905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00" w:lineRule="exact"/>
        <w:ind w:firstLine="48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二、录屏软件，学院推荐电脑版</w:t>
      </w: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EV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录屏。答辩主持人和答辩学生在电脑端安装</w:t>
      </w: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EV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录屏软件，电脑浏览器打开</w:t>
      </w:r>
      <w:r>
        <w:fldChar w:fldCharType="begin"/>
      </w:r>
      <w:r>
        <w:instrText xml:space="preserve">HYPERLINK "https://www.ieway.cn/"</w:instrText>
      </w:r>
      <w:r>
        <w:fldChar w:fldCharType="separate"/>
      </w: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https://www.ieway.cn/</w:t>
      </w:r>
      <w:r>
        <w:fldChar w:fldCharType="end"/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后进行下载安装。在使用</w:t>
      </w: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EV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录屏录制时，录制区域应选择全屏录制，录制音频选项应选麦和系统声音。</w:t>
      </w:r>
    </w:p>
    <w:p>
      <w:pPr>
        <w:adjustRightInd w:val="0"/>
        <w:snapToGrid w:val="0"/>
        <w:spacing w:line="480" w:lineRule="auto"/>
        <w:ind w:firstLine="482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drawing>
          <wp:inline distT="0" distB="0" distL="0" distR="0">
            <wp:extent cx="3886200" cy="3002280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00" w:lineRule="exact"/>
        <w:ind w:firstLine="480"/>
        <w:rPr>
          <w:rFonts w:ascii="楷体_GB2312" w:eastAsia="楷体_GB2312"/>
          <w:snapToGrid w:val="0"/>
          <w:kern w:val="24"/>
          <w:sz w:val="24"/>
          <w:szCs w:val="24"/>
        </w:rPr>
      </w:pP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更详细的操作方法请参考</w:t>
      </w:r>
      <w:r>
        <w:rPr>
          <w:rFonts w:ascii="楷体_GB2312" w:eastAsia="楷体_GB2312" w:cs="楷体_GB2312"/>
          <w:snapToGrid w:val="0"/>
          <w:kern w:val="24"/>
          <w:sz w:val="24"/>
          <w:szCs w:val="24"/>
        </w:rPr>
        <w:t>EV</w:t>
      </w:r>
      <w:r>
        <w:rPr>
          <w:rFonts w:hint="eastAsia" w:ascii="楷体_GB2312" w:eastAsia="楷体_GB2312" w:cs="楷体_GB2312"/>
          <w:snapToGrid w:val="0"/>
          <w:kern w:val="24"/>
          <w:sz w:val="24"/>
          <w:szCs w:val="24"/>
        </w:rPr>
        <w:t>录屏使用教程：</w:t>
      </w:r>
    </w:p>
    <w:p>
      <w:pPr>
        <w:adjustRightInd w:val="0"/>
        <w:snapToGrid w:val="0"/>
        <w:spacing w:line="400" w:lineRule="exact"/>
        <w:ind w:firstLine="480"/>
        <w:rPr>
          <w:rFonts w:ascii="楷体_GB2312" w:eastAsia="楷体_GB2312"/>
          <w:snapToGrid w:val="0"/>
          <w:kern w:val="24"/>
          <w:sz w:val="24"/>
          <w:szCs w:val="24"/>
        </w:rPr>
      </w:pPr>
      <w:r>
        <w:fldChar w:fldCharType="begin"/>
      </w:r>
      <w:r>
        <w:instrText xml:space="preserve"> HYPERLINK "https://www.ieway.cn/help/desc-evcapture-pc-105.html" </w:instrText>
      </w:r>
      <w:r>
        <w:fldChar w:fldCharType="separate"/>
      </w:r>
      <w:r>
        <w:rPr>
          <w:rFonts w:ascii="楷体_GB2312" w:eastAsia="楷体_GB2312" w:cs="楷体_GB2312"/>
          <w:snapToGrid w:val="0"/>
          <w:kern w:val="24"/>
        </w:rPr>
        <w:t>https://www.ieway.cn/help/desc-evcapture-pc-105.html</w:t>
      </w:r>
      <w:r>
        <w:rPr>
          <w:rFonts w:ascii="楷体_GB2312" w:eastAsia="楷体_GB2312" w:cs="楷体_GB2312"/>
          <w:snapToGrid w:val="0"/>
          <w:kern w:val="24"/>
        </w:rPr>
        <w:fldChar w:fldCharType="end"/>
      </w:r>
    </w:p>
    <w:p>
      <w:pPr>
        <w:adjustRightInd w:val="0"/>
        <w:snapToGrid w:val="0"/>
        <w:spacing w:line="400" w:lineRule="exact"/>
        <w:rPr>
          <w:rFonts w:ascii="楷体_GB2312" w:eastAsia="楷体_GB2312"/>
          <w:snapToGrid w:val="0"/>
          <w:kern w:val="24"/>
          <w:sz w:val="24"/>
          <w:szCs w:val="24"/>
        </w:rPr>
      </w:pPr>
    </w:p>
    <w:p>
      <w:pPr>
        <w:adjustRightInd w:val="0"/>
        <w:snapToGrid w:val="0"/>
        <w:spacing w:line="400" w:lineRule="exact"/>
        <w:rPr>
          <w:rFonts w:ascii="楷体_GB2312" w:eastAsia="楷体_GB2312"/>
          <w:snapToGrid w:val="0"/>
          <w:kern w:val="24"/>
          <w:sz w:val="24"/>
          <w:szCs w:val="24"/>
        </w:rPr>
      </w:pPr>
    </w:p>
    <w:p>
      <w:pPr>
        <w:adjustRightInd w:val="0"/>
        <w:snapToGrid w:val="0"/>
        <w:spacing w:line="400" w:lineRule="exact"/>
        <w:rPr>
          <w:rFonts w:ascii="楷体_GB2312" w:eastAsia="楷体_GB2312"/>
          <w:snapToGrid w:val="0"/>
          <w:kern w:val="24"/>
          <w:sz w:val="24"/>
          <w:szCs w:val="24"/>
        </w:rPr>
      </w:pPr>
    </w:p>
    <w:p>
      <w:pPr>
        <w:adjustRightInd w:val="0"/>
        <w:snapToGrid w:val="0"/>
        <w:spacing w:line="400" w:lineRule="exact"/>
        <w:rPr>
          <w:rFonts w:ascii="楷体_GB2312" w:eastAsia="楷体_GB2312"/>
          <w:snapToGrid w:val="0"/>
          <w:kern w:val="24"/>
          <w:sz w:val="24"/>
          <w:szCs w:val="24"/>
        </w:rPr>
      </w:pPr>
    </w:p>
    <w:p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snapToGrid w:val="0"/>
          <w:kern w:val="24"/>
        </w:rPr>
      </w:pPr>
      <w:bookmarkStart w:id="0" w:name="_GoBack"/>
      <w:bookmarkEnd w:id="0"/>
    </w:p>
    <w:sectPr>
      <w:pgSz w:w="11906" w:h="16838"/>
      <w:pgMar w:top="1402" w:right="1286" w:bottom="12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8DA"/>
    <w:rsid w:val="000050BB"/>
    <w:rsid w:val="00005F22"/>
    <w:rsid w:val="0001534B"/>
    <w:rsid w:val="00015F95"/>
    <w:rsid w:val="0004101C"/>
    <w:rsid w:val="000430D0"/>
    <w:rsid w:val="00043E4A"/>
    <w:rsid w:val="00044979"/>
    <w:rsid w:val="00046D31"/>
    <w:rsid w:val="00054703"/>
    <w:rsid w:val="00072D8B"/>
    <w:rsid w:val="00073AF2"/>
    <w:rsid w:val="000773FC"/>
    <w:rsid w:val="00086418"/>
    <w:rsid w:val="00087798"/>
    <w:rsid w:val="0009300B"/>
    <w:rsid w:val="00095E78"/>
    <w:rsid w:val="000B0AE2"/>
    <w:rsid w:val="000D0AF2"/>
    <w:rsid w:val="000D4D2D"/>
    <w:rsid w:val="000F394E"/>
    <w:rsid w:val="00100101"/>
    <w:rsid w:val="0012171D"/>
    <w:rsid w:val="001230C9"/>
    <w:rsid w:val="0013774D"/>
    <w:rsid w:val="0015784F"/>
    <w:rsid w:val="00166B01"/>
    <w:rsid w:val="00176DE2"/>
    <w:rsid w:val="0019054B"/>
    <w:rsid w:val="001A6D19"/>
    <w:rsid w:val="001B2CCC"/>
    <w:rsid w:val="001C25AA"/>
    <w:rsid w:val="001D57C2"/>
    <w:rsid w:val="001E135B"/>
    <w:rsid w:val="001E1494"/>
    <w:rsid w:val="001F2830"/>
    <w:rsid w:val="001F3E70"/>
    <w:rsid w:val="001F5364"/>
    <w:rsid w:val="001F7B38"/>
    <w:rsid w:val="0020688B"/>
    <w:rsid w:val="00253497"/>
    <w:rsid w:val="0028063B"/>
    <w:rsid w:val="002B3571"/>
    <w:rsid w:val="002C7FA2"/>
    <w:rsid w:val="002F5E39"/>
    <w:rsid w:val="00302E39"/>
    <w:rsid w:val="0031408B"/>
    <w:rsid w:val="00324AE2"/>
    <w:rsid w:val="00345268"/>
    <w:rsid w:val="00351151"/>
    <w:rsid w:val="00360F8F"/>
    <w:rsid w:val="0037718B"/>
    <w:rsid w:val="0037732B"/>
    <w:rsid w:val="00396794"/>
    <w:rsid w:val="003A6679"/>
    <w:rsid w:val="003A6FE9"/>
    <w:rsid w:val="003C5EEF"/>
    <w:rsid w:val="003C6DF4"/>
    <w:rsid w:val="0041714E"/>
    <w:rsid w:val="00454BAB"/>
    <w:rsid w:val="00463D17"/>
    <w:rsid w:val="00464C2F"/>
    <w:rsid w:val="0047170F"/>
    <w:rsid w:val="004838F5"/>
    <w:rsid w:val="00483CA3"/>
    <w:rsid w:val="004901BC"/>
    <w:rsid w:val="004B0E14"/>
    <w:rsid w:val="004C1932"/>
    <w:rsid w:val="004C3A36"/>
    <w:rsid w:val="004C7B71"/>
    <w:rsid w:val="004D10DD"/>
    <w:rsid w:val="004D244E"/>
    <w:rsid w:val="004D3D40"/>
    <w:rsid w:val="004E050F"/>
    <w:rsid w:val="004F26BF"/>
    <w:rsid w:val="00502AC5"/>
    <w:rsid w:val="00506651"/>
    <w:rsid w:val="005221CE"/>
    <w:rsid w:val="00522E18"/>
    <w:rsid w:val="00523CE4"/>
    <w:rsid w:val="005439C6"/>
    <w:rsid w:val="00544073"/>
    <w:rsid w:val="00546F85"/>
    <w:rsid w:val="00576884"/>
    <w:rsid w:val="005A2555"/>
    <w:rsid w:val="005A603E"/>
    <w:rsid w:val="005C09C2"/>
    <w:rsid w:val="005D024A"/>
    <w:rsid w:val="005F716C"/>
    <w:rsid w:val="00601073"/>
    <w:rsid w:val="00613374"/>
    <w:rsid w:val="00652A63"/>
    <w:rsid w:val="006548B7"/>
    <w:rsid w:val="00683D8B"/>
    <w:rsid w:val="006B02E5"/>
    <w:rsid w:val="006B6086"/>
    <w:rsid w:val="006E267B"/>
    <w:rsid w:val="006F10D3"/>
    <w:rsid w:val="00702757"/>
    <w:rsid w:val="00725047"/>
    <w:rsid w:val="007338C2"/>
    <w:rsid w:val="00741F8A"/>
    <w:rsid w:val="00755B39"/>
    <w:rsid w:val="00760D69"/>
    <w:rsid w:val="007653E0"/>
    <w:rsid w:val="007705F5"/>
    <w:rsid w:val="00774886"/>
    <w:rsid w:val="007877A4"/>
    <w:rsid w:val="00792F4E"/>
    <w:rsid w:val="007A1CB3"/>
    <w:rsid w:val="00800968"/>
    <w:rsid w:val="00811729"/>
    <w:rsid w:val="00824090"/>
    <w:rsid w:val="00832911"/>
    <w:rsid w:val="008561AF"/>
    <w:rsid w:val="00864ED2"/>
    <w:rsid w:val="008652D9"/>
    <w:rsid w:val="00871C32"/>
    <w:rsid w:val="00871DB1"/>
    <w:rsid w:val="0087275B"/>
    <w:rsid w:val="008A3F9D"/>
    <w:rsid w:val="008A56E7"/>
    <w:rsid w:val="008B2F2B"/>
    <w:rsid w:val="008C5D80"/>
    <w:rsid w:val="008D1295"/>
    <w:rsid w:val="008F37F1"/>
    <w:rsid w:val="00904C3D"/>
    <w:rsid w:val="00910ACE"/>
    <w:rsid w:val="009179C0"/>
    <w:rsid w:val="00927EBF"/>
    <w:rsid w:val="0093296E"/>
    <w:rsid w:val="00935C6B"/>
    <w:rsid w:val="00955E41"/>
    <w:rsid w:val="0095611A"/>
    <w:rsid w:val="00961348"/>
    <w:rsid w:val="009628BB"/>
    <w:rsid w:val="009876D5"/>
    <w:rsid w:val="0099030A"/>
    <w:rsid w:val="0099440D"/>
    <w:rsid w:val="009A5498"/>
    <w:rsid w:val="009B57C2"/>
    <w:rsid w:val="009D5B8E"/>
    <w:rsid w:val="009E7E3B"/>
    <w:rsid w:val="00A1443E"/>
    <w:rsid w:val="00A32FA0"/>
    <w:rsid w:val="00A33092"/>
    <w:rsid w:val="00A410E6"/>
    <w:rsid w:val="00A53244"/>
    <w:rsid w:val="00A82968"/>
    <w:rsid w:val="00A87466"/>
    <w:rsid w:val="00A9147A"/>
    <w:rsid w:val="00AA6EB0"/>
    <w:rsid w:val="00AB0D4D"/>
    <w:rsid w:val="00AE3CA5"/>
    <w:rsid w:val="00AE5CEB"/>
    <w:rsid w:val="00B15314"/>
    <w:rsid w:val="00B22A3A"/>
    <w:rsid w:val="00B2593A"/>
    <w:rsid w:val="00B31BDA"/>
    <w:rsid w:val="00B327DF"/>
    <w:rsid w:val="00B373A0"/>
    <w:rsid w:val="00B7723B"/>
    <w:rsid w:val="00B858DA"/>
    <w:rsid w:val="00BB320E"/>
    <w:rsid w:val="00BB4A70"/>
    <w:rsid w:val="00BB7421"/>
    <w:rsid w:val="00BE1F64"/>
    <w:rsid w:val="00BE2EAE"/>
    <w:rsid w:val="00BE5891"/>
    <w:rsid w:val="00BF2C06"/>
    <w:rsid w:val="00C11229"/>
    <w:rsid w:val="00C117EA"/>
    <w:rsid w:val="00C31F5D"/>
    <w:rsid w:val="00C46727"/>
    <w:rsid w:val="00C53FBF"/>
    <w:rsid w:val="00C60B82"/>
    <w:rsid w:val="00C6246F"/>
    <w:rsid w:val="00C706D7"/>
    <w:rsid w:val="00C92A76"/>
    <w:rsid w:val="00CB766F"/>
    <w:rsid w:val="00CB77C5"/>
    <w:rsid w:val="00CC1771"/>
    <w:rsid w:val="00CD1607"/>
    <w:rsid w:val="00CD2875"/>
    <w:rsid w:val="00CD51CA"/>
    <w:rsid w:val="00CE634C"/>
    <w:rsid w:val="00CF26DC"/>
    <w:rsid w:val="00CF5AAB"/>
    <w:rsid w:val="00D077A9"/>
    <w:rsid w:val="00D1009B"/>
    <w:rsid w:val="00D12233"/>
    <w:rsid w:val="00D133EC"/>
    <w:rsid w:val="00D13C50"/>
    <w:rsid w:val="00D2182C"/>
    <w:rsid w:val="00D260C4"/>
    <w:rsid w:val="00D313CF"/>
    <w:rsid w:val="00D53F24"/>
    <w:rsid w:val="00D83445"/>
    <w:rsid w:val="00D85F9C"/>
    <w:rsid w:val="00D87603"/>
    <w:rsid w:val="00D87F40"/>
    <w:rsid w:val="00D95CE0"/>
    <w:rsid w:val="00DA773D"/>
    <w:rsid w:val="00DA7D93"/>
    <w:rsid w:val="00DC3D3F"/>
    <w:rsid w:val="00DD3D23"/>
    <w:rsid w:val="00DF128F"/>
    <w:rsid w:val="00DF1600"/>
    <w:rsid w:val="00E0219E"/>
    <w:rsid w:val="00E14B9C"/>
    <w:rsid w:val="00E179AB"/>
    <w:rsid w:val="00E24506"/>
    <w:rsid w:val="00E4130A"/>
    <w:rsid w:val="00E47098"/>
    <w:rsid w:val="00E70272"/>
    <w:rsid w:val="00E75860"/>
    <w:rsid w:val="00E83DA2"/>
    <w:rsid w:val="00E9139E"/>
    <w:rsid w:val="00E979D8"/>
    <w:rsid w:val="00EA0B68"/>
    <w:rsid w:val="00EA4206"/>
    <w:rsid w:val="00EB3356"/>
    <w:rsid w:val="00EB46E0"/>
    <w:rsid w:val="00EE6AEC"/>
    <w:rsid w:val="00EF1C9D"/>
    <w:rsid w:val="00F01BCB"/>
    <w:rsid w:val="00F0619B"/>
    <w:rsid w:val="00F2387B"/>
    <w:rsid w:val="00F3708E"/>
    <w:rsid w:val="00F40110"/>
    <w:rsid w:val="00F564A1"/>
    <w:rsid w:val="00F66D18"/>
    <w:rsid w:val="00F73881"/>
    <w:rsid w:val="00FA151D"/>
    <w:rsid w:val="00FE20DD"/>
    <w:rsid w:val="0F88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link w:val="1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Emphasis"/>
    <w:qFormat/>
    <w:uiPriority w:val="99"/>
    <w:rPr>
      <w:color w:val="auto"/>
    </w:rPr>
  </w:style>
  <w:style w:type="character" w:styleId="11">
    <w:name w:val="Hyperlink"/>
    <w:uiPriority w:val="99"/>
    <w:rPr>
      <w:color w:val="auto"/>
      <w:sz w:val="18"/>
      <w:szCs w:val="18"/>
      <w:u w:val="none"/>
    </w:rPr>
  </w:style>
  <w:style w:type="character" w:customStyle="1" w:styleId="12">
    <w:name w:val="普通(网站) Char"/>
    <w:link w:val="5"/>
    <w:locked/>
    <w:uiPriority w:val="99"/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3">
    <w:name w:val="页眉 Char"/>
    <w:link w:val="4"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link w:val="3"/>
    <w:locked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16">
    <w:name w:val="列出段落1"/>
    <w:basedOn w:val="1"/>
    <w:uiPriority w:val="99"/>
    <w:pPr>
      <w:widowControl/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</w:rPr>
  </w:style>
  <w:style w:type="character" w:customStyle="1" w:styleId="17">
    <w:name w:val="批注框文本 Char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17</Pages>
  <Words>952</Words>
  <Characters>5431</Characters>
  <Lines>45</Lines>
  <Paragraphs>12</Paragraphs>
  <TotalTime>92</TotalTime>
  <ScaleCrop>false</ScaleCrop>
  <LinksUpToDate>false</LinksUpToDate>
  <CharactersWithSpaces>6371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2020-06-01T03:12:00Z</dcterms:created>
  <dc:creator>Lenovo User</dc:creator>
  <cp:lastModifiedBy>xiayicai</cp:lastModifiedBy>
  <cp:lastPrinted>2020-06-01T02:30:00Z</cp:lastPrinted>
  <dcterms:modified xsi:type="dcterms:W3CDTF">2020-06-02T02:05:10Z</dcterms:modified>
  <dc:title>关于2011年春季入学学生毕业工作安排的意见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